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375" w:rsidRPr="00DF3471" w:rsidRDefault="00FF1375" w:rsidP="00FF1375">
      <w:pPr>
        <w:pStyle w:val="Vnbnnidung0"/>
        <w:spacing w:after="0"/>
        <w:ind w:firstLine="0"/>
        <w:jc w:val="center"/>
        <w:rPr>
          <w:rFonts w:ascii="Arial" w:hAnsi="Arial" w:cs="Arial"/>
          <w:color w:val="000000"/>
          <w:sz w:val="20"/>
          <w:szCs w:val="20"/>
        </w:rPr>
      </w:pP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Phụ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lục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XIV</w:t>
      </w:r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br/>
      </w:r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</w:rPr>
        <w:t xml:space="preserve">Appendix </w:t>
      </w:r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XIV</w:t>
      </w:r>
    </w:p>
    <w:p w:rsidR="00FF1375" w:rsidRPr="00DF3471" w:rsidRDefault="00FF1375" w:rsidP="00FF1375">
      <w:pPr>
        <w:jc w:val="center"/>
        <w:rPr>
          <w:rStyle w:val="Vnbnnidung"/>
          <w:rFonts w:ascii="Arial" w:hAnsi="Arial" w:cs="Arial"/>
          <w:b/>
          <w:bCs/>
          <w:i/>
          <w:iCs/>
          <w:sz w:val="20"/>
          <w:szCs w:val="20"/>
          <w:lang w:val="en-US"/>
        </w:rPr>
      </w:pPr>
      <w:bookmarkStart w:id="0" w:name="_GoBack"/>
      <w:r w:rsidRPr="00DF3471">
        <w:rPr>
          <w:rStyle w:val="Vnbnnidung"/>
          <w:rFonts w:ascii="Arial" w:hAnsi="Arial" w:cs="Arial"/>
          <w:b/>
          <w:bCs/>
          <w:sz w:val="20"/>
          <w:szCs w:val="20"/>
        </w:rPr>
        <w:t>THÔNG BÁO GIAO DỊCH TRÁI PHIẾU CHUYỂN ĐỔI, QUYỀN MUA</w:t>
      </w:r>
      <w:r w:rsidRPr="00DF3471">
        <w:rPr>
          <w:rStyle w:val="Vnbnnidung"/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DF3471">
        <w:rPr>
          <w:rStyle w:val="Vnbnnidung"/>
          <w:rFonts w:ascii="Arial" w:hAnsi="Arial" w:cs="Arial"/>
          <w:b/>
          <w:bCs/>
          <w:sz w:val="20"/>
          <w:szCs w:val="20"/>
        </w:rPr>
        <w:t xml:space="preserve">CỐ PHIẾU/CHỨNG CHỈ QUỸ, QUYỀN MUA TRÁI </w:t>
      </w:r>
      <w:r w:rsidRPr="00DF3471">
        <w:rPr>
          <w:rStyle w:val="Vnbnnidung"/>
          <w:rFonts w:ascii="Arial" w:hAnsi="Arial" w:cs="Arial"/>
          <w:b/>
          <w:bCs/>
          <w:sz w:val="20"/>
          <w:szCs w:val="20"/>
          <w:lang w:val="en-US"/>
        </w:rPr>
        <w:t xml:space="preserve">PHIẾU </w:t>
      </w:r>
      <w:r w:rsidRPr="00DF3471">
        <w:rPr>
          <w:rStyle w:val="Vnbnnidung"/>
          <w:rFonts w:ascii="Arial" w:hAnsi="Arial" w:cs="Arial"/>
          <w:b/>
          <w:bCs/>
          <w:sz w:val="20"/>
          <w:szCs w:val="20"/>
        </w:rPr>
        <w:t>CHUYỂN</w:t>
      </w:r>
      <w:r w:rsidRPr="00DF3471">
        <w:rPr>
          <w:rStyle w:val="Vnbnnidung"/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DF3471">
        <w:rPr>
          <w:rStyle w:val="Vnbnnidung"/>
          <w:rFonts w:ascii="Arial" w:hAnsi="Arial" w:cs="Arial"/>
          <w:b/>
          <w:bCs/>
          <w:sz w:val="20"/>
          <w:szCs w:val="20"/>
        </w:rPr>
        <w:t>Đ</w:t>
      </w:r>
      <w:r w:rsidRPr="00DF3471">
        <w:rPr>
          <w:rStyle w:val="Vnbnnidung"/>
          <w:rFonts w:ascii="Arial" w:hAnsi="Arial" w:cs="Arial"/>
          <w:b/>
          <w:bCs/>
          <w:sz w:val="20"/>
          <w:szCs w:val="20"/>
          <w:lang w:val="en-US"/>
        </w:rPr>
        <w:t>Ổ</w:t>
      </w:r>
      <w:r w:rsidRPr="00DF3471">
        <w:rPr>
          <w:rStyle w:val="Vnbnnidung"/>
          <w:rFonts w:ascii="Arial" w:hAnsi="Arial" w:cs="Arial"/>
          <w:b/>
          <w:bCs/>
          <w:sz w:val="20"/>
          <w:szCs w:val="20"/>
        </w:rPr>
        <w:t>I CỦA NGƯỜI NỘI B</w:t>
      </w:r>
      <w:r w:rsidRPr="00DF3471">
        <w:rPr>
          <w:rStyle w:val="Vnbnnidung"/>
          <w:rFonts w:ascii="Arial" w:hAnsi="Arial" w:cs="Arial"/>
          <w:b/>
          <w:bCs/>
          <w:sz w:val="20"/>
          <w:szCs w:val="20"/>
          <w:lang w:val="en-US"/>
        </w:rPr>
        <w:t>Ộ</w:t>
      </w:r>
      <w:r w:rsidRPr="00DF3471">
        <w:rPr>
          <w:rStyle w:val="Vnbnnidung"/>
          <w:rFonts w:ascii="Arial" w:hAnsi="Arial" w:cs="Arial"/>
          <w:b/>
          <w:bCs/>
          <w:sz w:val="20"/>
          <w:szCs w:val="20"/>
        </w:rPr>
        <w:t xml:space="preserve"> VÀ NGƯỜI CÓ LIÊN QUAN</w:t>
      </w:r>
      <w:bookmarkEnd w:id="0"/>
      <w:r w:rsidRPr="00DF3471">
        <w:rPr>
          <w:rStyle w:val="Vnbnnidung"/>
          <w:rFonts w:ascii="Arial" w:hAnsi="Arial" w:cs="Arial"/>
          <w:b/>
          <w:bCs/>
          <w:sz w:val="20"/>
          <w:szCs w:val="20"/>
        </w:rPr>
        <w:br/>
      </w:r>
    </w:p>
    <w:p w:rsidR="00FF1375" w:rsidRPr="00DF3471" w:rsidRDefault="00FF1375" w:rsidP="00FF1375">
      <w:pPr>
        <w:jc w:val="center"/>
        <w:rPr>
          <w:rFonts w:ascii="Arial" w:hAnsi="Arial" w:cs="Arial"/>
          <w:sz w:val="20"/>
          <w:szCs w:val="20"/>
        </w:rPr>
      </w:pPr>
      <w:r w:rsidRPr="00DF3471">
        <w:rPr>
          <w:rStyle w:val="Vnbnnidung"/>
          <w:rFonts w:ascii="Arial" w:hAnsi="Arial" w:cs="Arial"/>
          <w:b/>
          <w:bCs/>
          <w:i/>
          <w:iCs/>
          <w:sz w:val="20"/>
          <w:szCs w:val="20"/>
          <w:lang w:val="en-US"/>
        </w:rPr>
        <w:t>NOTICE OF TRANSACTION IN INCONVERTIBLE BONDS, RIGHTS TO BUY SHARES/FUND CERTIFICATES/CONVERTIBLE BONDS OF INTERNAL PERSON AND AFFILIATED PERSON OF INTERNAL PERSON</w:t>
      </w:r>
    </w:p>
    <w:p w:rsidR="00FF1375" w:rsidRPr="00FF1375" w:rsidRDefault="00FF1375" w:rsidP="00FF1375">
      <w:pPr>
        <w:pStyle w:val="Vnbnnidung0"/>
        <w:spacing w:after="0"/>
        <w:ind w:firstLine="0"/>
        <w:jc w:val="center"/>
        <w:rPr>
          <w:rFonts w:ascii="Arial" w:hAnsi="Arial" w:cs="Arial"/>
          <w:color w:val="000000"/>
          <w:sz w:val="20"/>
          <w:szCs w:val="20"/>
          <w:lang w:val="vi-VN"/>
        </w:rPr>
      </w:pPr>
      <w:r w:rsidRPr="00FF1375">
        <w:rPr>
          <w:rStyle w:val="Vnbnnidung"/>
          <w:rFonts w:ascii="Arial" w:hAnsi="Arial" w:cs="Arial"/>
          <w:i/>
          <w:iCs/>
          <w:color w:val="000000"/>
          <w:sz w:val="20"/>
          <w:szCs w:val="20"/>
          <w:lang w:val="vi-VN"/>
        </w:rPr>
        <w:t xml:space="preserve">(Ban </w:t>
      </w:r>
      <w:r w:rsidRPr="00FF1375">
        <w:rPr>
          <w:rStyle w:val="Vnbnnidung"/>
          <w:rFonts w:ascii="Arial" w:hAnsi="Arial" w:cs="Arial"/>
          <w:i/>
          <w:iCs/>
          <w:color w:val="000000"/>
          <w:sz w:val="20"/>
          <w:szCs w:val="20"/>
          <w:lang w:val="vi-VN" w:eastAsia="vi-VN"/>
        </w:rPr>
        <w:t xml:space="preserve">hành kèm theo Thông tư số </w:t>
      </w:r>
      <w:r w:rsidRPr="00FF1375">
        <w:rPr>
          <w:rStyle w:val="Vnbnnidung"/>
          <w:rFonts w:ascii="Arial" w:hAnsi="Arial" w:cs="Arial"/>
          <w:i/>
          <w:iCs/>
          <w:color w:val="000000"/>
          <w:sz w:val="20"/>
          <w:szCs w:val="20"/>
          <w:lang w:val="vi-VN"/>
        </w:rPr>
        <w:t>96/2020/TT</w:t>
      </w:r>
      <w:r w:rsidRPr="00FF1375">
        <w:rPr>
          <w:rStyle w:val="Vnbnnidung"/>
          <w:rFonts w:ascii="Arial" w:hAnsi="Arial" w:cs="Arial"/>
          <w:i/>
          <w:iCs/>
          <w:color w:val="000000"/>
          <w:sz w:val="20"/>
          <w:szCs w:val="20"/>
          <w:lang w:val="vi-VN" w:eastAsia="vi-VN"/>
        </w:rPr>
        <w:t>-BTC ngày 16 tháng 11 năm 2020 của Bộ trưởng</w:t>
      </w:r>
      <w:r w:rsidRPr="00FF1375">
        <w:rPr>
          <w:rStyle w:val="Vnbnnidung"/>
          <w:rFonts w:ascii="Arial" w:hAnsi="Arial" w:cs="Arial"/>
          <w:i/>
          <w:iCs/>
          <w:color w:val="000000"/>
          <w:sz w:val="20"/>
          <w:szCs w:val="20"/>
          <w:lang w:val="vi-VN" w:eastAsia="vi-VN"/>
        </w:rPr>
        <w:br/>
        <w:t>Bộ Tài chính)</w:t>
      </w:r>
    </w:p>
    <w:p w:rsidR="00FF1375" w:rsidRPr="00DF3471" w:rsidRDefault="00FF1375" w:rsidP="00FF1375">
      <w:pPr>
        <w:pStyle w:val="Vnbnnidung0"/>
        <w:spacing w:after="0"/>
        <w:ind w:firstLine="0"/>
        <w:jc w:val="center"/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</w:pP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 xml:space="preserve">(Promulgated with the Circular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No 96/2020/TT-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BTC on November 16, 2020 of the Minister of Finance)</w:t>
      </w:r>
    </w:p>
    <w:p w:rsidR="00FF1375" w:rsidRPr="00DF3471" w:rsidRDefault="00FF1375" w:rsidP="00FF1375">
      <w:pPr>
        <w:pStyle w:val="Vnbnnidung0"/>
        <w:spacing w:after="0"/>
        <w:ind w:firstLine="0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60"/>
        <w:gridCol w:w="5940"/>
      </w:tblGrid>
      <w:tr w:rsidR="00FF1375" w:rsidRPr="00DF3471" w:rsidTr="00190C1A">
        <w:tc>
          <w:tcPr>
            <w:tcW w:w="3060" w:type="dxa"/>
            <w:shd w:val="clear" w:color="auto" w:fill="auto"/>
          </w:tcPr>
          <w:p w:rsidR="00FF1375" w:rsidRPr="00DF3471" w:rsidRDefault="00FF1375" w:rsidP="00190C1A">
            <w:pPr>
              <w:pStyle w:val="Vnbnnidung0"/>
              <w:spacing w:after="0"/>
              <w:ind w:firstLine="0"/>
              <w:jc w:val="center"/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F3471"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TÊN CÔNG TY/CÁ NHÂN</w:t>
            </w:r>
            <w:r w:rsidRPr="00DF3471"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br/>
            </w:r>
            <w:r w:rsidRPr="00DF3471"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COMPANY’S NAME/NAME</w:t>
            </w:r>
          </w:p>
          <w:p w:rsidR="00FF1375" w:rsidRPr="00DF3471" w:rsidRDefault="00FF1375" w:rsidP="00190C1A">
            <w:pPr>
              <w:pStyle w:val="Vnbnnidung0"/>
              <w:spacing w:after="0"/>
              <w:ind w:firstLine="0"/>
              <w:jc w:val="center"/>
              <w:rPr>
                <w:rStyle w:val="Vnbnnidung"/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F3471">
              <w:rPr>
                <w:rStyle w:val="Vnbnnidung"/>
                <w:rFonts w:ascii="Arial" w:hAnsi="Arial" w:cs="Arial"/>
                <w:bCs/>
                <w:color w:val="000000"/>
                <w:sz w:val="20"/>
                <w:szCs w:val="20"/>
              </w:rPr>
              <w:t>________</w:t>
            </w:r>
          </w:p>
          <w:p w:rsidR="00FF1375" w:rsidRPr="00DF3471" w:rsidRDefault="00FF1375" w:rsidP="00190C1A">
            <w:pPr>
              <w:pStyle w:val="Vnbnnidung0"/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F3471">
              <w:rPr>
                <w:rStyle w:val="Vnbnnidung"/>
                <w:rFonts w:ascii="Arial" w:hAnsi="Arial" w:cs="Arial"/>
                <w:color w:val="000000"/>
                <w:sz w:val="20"/>
                <w:szCs w:val="20"/>
                <w:lang w:eastAsia="vi-VN"/>
              </w:rPr>
              <w:t>Số</w:t>
            </w:r>
            <w:proofErr w:type="spellEnd"/>
            <w:r w:rsidRPr="00DF3471">
              <w:rPr>
                <w:rStyle w:val="Vnbnnidung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: </w:t>
            </w:r>
            <w:proofErr w:type="gramStart"/>
            <w:r w:rsidRPr="00DF3471">
              <w:rPr>
                <w:rStyle w:val="Vnbnnidung"/>
                <w:rFonts w:ascii="Arial" w:hAnsi="Arial" w:cs="Arial"/>
                <w:color w:val="000000"/>
                <w:sz w:val="20"/>
                <w:szCs w:val="20"/>
                <w:lang w:eastAsia="vi-VN"/>
              </w:rPr>
              <w:t>..../</w:t>
            </w:r>
            <w:proofErr w:type="gramEnd"/>
            <w:r w:rsidRPr="00DF3471">
              <w:rPr>
                <w:rStyle w:val="Vnbnnidung"/>
                <w:rFonts w:ascii="Arial" w:hAnsi="Arial" w:cs="Arial"/>
                <w:color w:val="000000"/>
                <w:sz w:val="20"/>
                <w:szCs w:val="20"/>
                <w:lang w:eastAsia="vi-VN"/>
              </w:rPr>
              <w:t>BC-....</w:t>
            </w:r>
          </w:p>
          <w:p w:rsidR="00FF1375" w:rsidRPr="00DF3471" w:rsidRDefault="00FF1375" w:rsidP="00190C1A">
            <w:pPr>
              <w:pStyle w:val="Vnbnnidung0"/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471">
              <w:rPr>
                <w:rStyle w:val="Vnbnnidung"/>
                <w:rFonts w:ascii="Arial" w:hAnsi="Arial" w:cs="Arial"/>
                <w:color w:val="000000"/>
                <w:sz w:val="20"/>
                <w:szCs w:val="20"/>
              </w:rPr>
              <w:t xml:space="preserve">No: </w:t>
            </w:r>
            <w:proofErr w:type="gramStart"/>
            <w:r w:rsidRPr="00DF3471">
              <w:rPr>
                <w:rStyle w:val="Vnbnnidung"/>
                <w:rFonts w:ascii="Arial" w:hAnsi="Arial" w:cs="Arial"/>
                <w:color w:val="000000"/>
                <w:sz w:val="20"/>
                <w:szCs w:val="20"/>
              </w:rPr>
              <w:t>..../</w:t>
            </w:r>
            <w:proofErr w:type="gramEnd"/>
            <w:r w:rsidRPr="00DF3471">
              <w:rPr>
                <w:rStyle w:val="Vnbnnidung"/>
                <w:rFonts w:ascii="Arial" w:hAnsi="Arial" w:cs="Arial"/>
                <w:color w:val="000000"/>
                <w:sz w:val="20"/>
                <w:szCs w:val="20"/>
              </w:rPr>
              <w:t>BC-....</w:t>
            </w:r>
          </w:p>
          <w:p w:rsidR="00FF1375" w:rsidRPr="00DF3471" w:rsidRDefault="00FF1375" w:rsidP="00190C1A">
            <w:pPr>
              <w:pStyle w:val="Vnbnnidung0"/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1375" w:rsidRPr="00DF3471" w:rsidRDefault="00FF1375" w:rsidP="00190C1A">
            <w:pPr>
              <w:pStyle w:val="Vnbnnidung0"/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  <w:shd w:val="clear" w:color="auto" w:fill="auto"/>
          </w:tcPr>
          <w:p w:rsidR="00FF1375" w:rsidRPr="00DF3471" w:rsidRDefault="00FF1375" w:rsidP="00190C1A">
            <w:pPr>
              <w:pStyle w:val="Vnbnnidung0"/>
              <w:spacing w:after="0"/>
              <w:ind w:firstLine="0"/>
              <w:jc w:val="center"/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DF3471"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CỘNG HÒA XÃ HỘI CHỦ NGHĨA VIỆT NAM</w:t>
            </w:r>
            <w:r w:rsidRPr="00DF3471"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br/>
            </w:r>
            <w:proofErr w:type="spellStart"/>
            <w:r w:rsidRPr="00DF3471"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Độc</w:t>
            </w:r>
            <w:proofErr w:type="spellEnd"/>
            <w:r w:rsidRPr="00DF3471"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DF3471"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lập</w:t>
            </w:r>
            <w:proofErr w:type="spellEnd"/>
            <w:r w:rsidRPr="00DF3471"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- </w:t>
            </w:r>
            <w:proofErr w:type="spellStart"/>
            <w:r w:rsidRPr="00DF3471"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Tự</w:t>
            </w:r>
            <w:proofErr w:type="spellEnd"/>
            <w:r w:rsidRPr="00DF3471"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do - </w:t>
            </w:r>
            <w:proofErr w:type="spellStart"/>
            <w:r w:rsidRPr="00DF3471"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Hạnh</w:t>
            </w:r>
            <w:proofErr w:type="spellEnd"/>
            <w:r w:rsidRPr="00DF3471"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DF3471"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phúc</w:t>
            </w:r>
            <w:proofErr w:type="spellEnd"/>
          </w:p>
          <w:p w:rsidR="00FF1375" w:rsidRPr="00DF3471" w:rsidRDefault="00FF1375" w:rsidP="00190C1A">
            <w:pPr>
              <w:pStyle w:val="Vnbnnidung0"/>
              <w:spacing w:after="0"/>
              <w:ind w:firstLine="0"/>
              <w:jc w:val="center"/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F3471"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 SOCIALIST REPUBLIC OF VIETNAM</w:t>
            </w:r>
            <w:r w:rsidRPr="00DF3471"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Independence - Freedom – Happiness</w:t>
            </w:r>
          </w:p>
          <w:p w:rsidR="00FF1375" w:rsidRPr="00DF3471" w:rsidRDefault="00FF1375" w:rsidP="00190C1A">
            <w:pPr>
              <w:pStyle w:val="Vnbnnidung0"/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471">
              <w:rPr>
                <w:rStyle w:val="Vnbnnidung"/>
                <w:rFonts w:ascii="Arial" w:hAnsi="Arial" w:cs="Arial"/>
                <w:bCs/>
                <w:color w:val="000000"/>
                <w:sz w:val="20"/>
                <w:szCs w:val="20"/>
              </w:rPr>
              <w:t>_______________________________</w:t>
            </w:r>
          </w:p>
          <w:p w:rsidR="00FF1375" w:rsidRPr="00DF3471" w:rsidRDefault="00FF1375" w:rsidP="00190C1A">
            <w:pPr>
              <w:pStyle w:val="Vnbnnidung0"/>
              <w:tabs>
                <w:tab w:val="left" w:leader="dot" w:pos="3782"/>
                <w:tab w:val="left" w:leader="dot" w:pos="4898"/>
              </w:tabs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…, </w:t>
            </w:r>
            <w:proofErr w:type="spellStart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ngày</w:t>
            </w:r>
            <w:proofErr w:type="spellEnd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... </w:t>
            </w:r>
            <w:proofErr w:type="spellStart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tháng</w:t>
            </w:r>
            <w:proofErr w:type="spellEnd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…</w:t>
            </w:r>
            <w:proofErr w:type="spellStart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năm</w:t>
            </w:r>
            <w:proofErr w:type="spellEnd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….</w:t>
            </w:r>
          </w:p>
          <w:p w:rsidR="00FF1375" w:rsidRPr="00DF3471" w:rsidRDefault="00FF1375" w:rsidP="00190C1A">
            <w:pPr>
              <w:pStyle w:val="Vnbnnidung0"/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…, month ... day </w:t>
            </w:r>
            <w:proofErr w:type="gramStart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.....</w:t>
            </w:r>
            <w:proofErr w:type="gramEnd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year ....</w:t>
            </w:r>
          </w:p>
        </w:tc>
      </w:tr>
    </w:tbl>
    <w:p w:rsidR="00FF1375" w:rsidRPr="00DF3471" w:rsidRDefault="00FF1375" w:rsidP="00FF1375">
      <w:pPr>
        <w:pStyle w:val="Vnbnnidung0"/>
        <w:spacing w:after="0"/>
        <w:ind w:firstLine="0"/>
        <w:jc w:val="center"/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</w:pPr>
    </w:p>
    <w:p w:rsidR="00FF1375" w:rsidRPr="00DF3471" w:rsidRDefault="00FF1375" w:rsidP="00FF1375">
      <w:pPr>
        <w:pStyle w:val="Vnbnnidung0"/>
        <w:spacing w:after="0"/>
        <w:ind w:firstLine="0"/>
        <w:jc w:val="center"/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</w:pPr>
    </w:p>
    <w:p w:rsidR="00FF1375" w:rsidRPr="00DF3471" w:rsidRDefault="00FF1375" w:rsidP="00FF1375">
      <w:pPr>
        <w:pStyle w:val="Vnbnnidung0"/>
        <w:spacing w:after="0"/>
        <w:ind w:firstLine="0"/>
        <w:jc w:val="center"/>
        <w:rPr>
          <w:rFonts w:ascii="Arial" w:hAnsi="Arial" w:cs="Arial"/>
          <w:color w:val="000000"/>
          <w:sz w:val="20"/>
          <w:szCs w:val="20"/>
        </w:rPr>
      </w:pPr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THÔNG BÁO</w:t>
      </w:r>
    </w:p>
    <w:p w:rsidR="00FF1375" w:rsidRPr="00DF3471" w:rsidRDefault="00FF1375" w:rsidP="00FF1375">
      <w:pPr>
        <w:pStyle w:val="Vnbnnidung0"/>
        <w:spacing w:after="0"/>
        <w:ind w:firstLine="0"/>
        <w:jc w:val="center"/>
        <w:rPr>
          <w:rFonts w:ascii="Arial" w:hAnsi="Arial" w:cs="Arial"/>
          <w:color w:val="000000"/>
          <w:sz w:val="20"/>
          <w:szCs w:val="20"/>
        </w:rPr>
      </w:pP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Giao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dịch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trái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phiếu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chuyển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đổi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,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quyền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mua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cổ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phiếu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chứng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chỉ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quỹ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,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quyền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mua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trái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phiếu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chuyển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đổi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của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người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nội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bộ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và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người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có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liên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quan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của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người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nội</w:t>
      </w:r>
      <w:proofErr w:type="spellEnd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bộ</w:t>
      </w:r>
      <w:proofErr w:type="spellEnd"/>
    </w:p>
    <w:p w:rsidR="00FF1375" w:rsidRPr="00DF3471" w:rsidRDefault="00FF1375" w:rsidP="00FF1375">
      <w:pPr>
        <w:pStyle w:val="Vnbnnidung0"/>
        <w:spacing w:after="0"/>
        <w:ind w:firstLine="0"/>
        <w:jc w:val="center"/>
        <w:rPr>
          <w:rFonts w:ascii="Arial" w:hAnsi="Arial" w:cs="Arial"/>
          <w:color w:val="000000"/>
          <w:sz w:val="20"/>
          <w:szCs w:val="20"/>
        </w:rPr>
      </w:pPr>
      <w:r w:rsidRPr="00DF3471">
        <w:rPr>
          <w:rStyle w:val="Vnbnnidung"/>
          <w:rFonts w:ascii="Arial" w:hAnsi="Arial" w:cs="Arial"/>
          <w:b/>
          <w:bCs/>
          <w:i/>
          <w:iCs/>
          <w:color w:val="000000"/>
          <w:sz w:val="20"/>
          <w:szCs w:val="20"/>
        </w:rPr>
        <w:t>NOTICE OF TRANSACTION IN CONVERTIBLE BONDS, RIGHTS TO BUY SHARES/FUND CERTIFICATES, CONVERTIBLE BONDS OF INTERNAL PERSON AND AFFILIA TED PERSON OF INTERNAL PERSON</w:t>
      </w:r>
    </w:p>
    <w:p w:rsidR="00FF1375" w:rsidRPr="00DF3471" w:rsidRDefault="00FF1375" w:rsidP="00FF1375">
      <w:pPr>
        <w:pStyle w:val="Vnbnnidung0"/>
        <w:spacing w:after="0"/>
        <w:ind w:left="1440" w:firstLine="0"/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</w:pPr>
    </w:p>
    <w:p w:rsidR="00FF1375" w:rsidRPr="00DF3471" w:rsidRDefault="00FF1375" w:rsidP="00FF1375">
      <w:pPr>
        <w:pStyle w:val="Vnbnnidung0"/>
        <w:spacing w:after="0"/>
        <w:ind w:left="1440" w:firstLine="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Kính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gửi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:</w:t>
      </w:r>
    </w:p>
    <w:p w:rsidR="00FF1375" w:rsidRPr="00DF3471" w:rsidRDefault="00FF1375" w:rsidP="00FF1375">
      <w:pPr>
        <w:pStyle w:val="Vnbnnidung0"/>
        <w:tabs>
          <w:tab w:val="left" w:pos="3299"/>
        </w:tabs>
        <w:spacing w:after="0"/>
        <w:ind w:left="2160" w:firstLine="0"/>
        <w:rPr>
          <w:rFonts w:ascii="Arial" w:hAnsi="Arial" w:cs="Arial"/>
          <w:color w:val="000000"/>
          <w:sz w:val="20"/>
          <w:szCs w:val="20"/>
        </w:rPr>
      </w:pPr>
      <w:bookmarkStart w:id="1" w:name="bookmark736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-</w:t>
      </w:r>
      <w:bookmarkEnd w:id="1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Ủy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ban</w:t>
      </w:r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khoán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Nhà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nước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;</w:t>
      </w:r>
    </w:p>
    <w:p w:rsidR="00FF1375" w:rsidRPr="00DF3471" w:rsidRDefault="00FF1375" w:rsidP="00FF1375">
      <w:pPr>
        <w:pStyle w:val="Vnbnnidung0"/>
        <w:tabs>
          <w:tab w:val="left" w:pos="3299"/>
        </w:tabs>
        <w:spacing w:after="0"/>
        <w:ind w:left="2160" w:firstLine="0"/>
        <w:rPr>
          <w:rFonts w:ascii="Arial" w:hAnsi="Arial" w:cs="Arial"/>
          <w:color w:val="000000"/>
          <w:sz w:val="20"/>
          <w:szCs w:val="20"/>
        </w:rPr>
      </w:pPr>
      <w:bookmarkStart w:id="2" w:name="bookmark737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-</w:t>
      </w:r>
      <w:bookmarkEnd w:id="2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Sở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Giao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dịch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khoán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;</w:t>
      </w:r>
    </w:p>
    <w:p w:rsidR="00FF1375" w:rsidRPr="00DF3471" w:rsidRDefault="00FF1375" w:rsidP="00FF1375">
      <w:pPr>
        <w:pStyle w:val="Vnbnnidung0"/>
        <w:tabs>
          <w:tab w:val="left" w:pos="3279"/>
        </w:tabs>
        <w:spacing w:after="0"/>
        <w:ind w:left="2160" w:firstLine="0"/>
        <w:rPr>
          <w:rFonts w:ascii="Arial" w:hAnsi="Arial" w:cs="Arial"/>
          <w:color w:val="000000"/>
          <w:sz w:val="20"/>
          <w:szCs w:val="20"/>
        </w:rPr>
      </w:pPr>
      <w:bookmarkStart w:id="3" w:name="bookmark738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-</w:t>
      </w:r>
      <w:bookmarkEnd w:id="3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Tên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Công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ty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chúng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Công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ty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quản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lý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quỹ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đầu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tư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khoán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.</w:t>
      </w:r>
    </w:p>
    <w:p w:rsidR="00FF1375" w:rsidRPr="00DF3471" w:rsidRDefault="00FF1375" w:rsidP="00FF1375">
      <w:pPr>
        <w:pStyle w:val="Vnbnnidung0"/>
        <w:spacing w:after="0"/>
        <w:ind w:left="1440" w:firstLine="0"/>
        <w:rPr>
          <w:rFonts w:ascii="Arial" w:hAnsi="Arial" w:cs="Arial"/>
          <w:color w:val="000000"/>
          <w:sz w:val="20"/>
          <w:szCs w:val="20"/>
        </w:rPr>
      </w:pPr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To:</w:t>
      </w:r>
    </w:p>
    <w:p w:rsidR="00FF1375" w:rsidRPr="00DF3471" w:rsidRDefault="00FF1375" w:rsidP="00FF1375">
      <w:pPr>
        <w:pStyle w:val="Vnbnnidung0"/>
        <w:tabs>
          <w:tab w:val="left" w:pos="3299"/>
        </w:tabs>
        <w:spacing w:after="0"/>
        <w:ind w:left="2160" w:firstLine="0"/>
        <w:rPr>
          <w:rFonts w:ascii="Arial" w:hAnsi="Arial" w:cs="Arial"/>
          <w:color w:val="000000"/>
          <w:sz w:val="20"/>
          <w:szCs w:val="20"/>
        </w:rPr>
      </w:pPr>
      <w:bookmarkStart w:id="4" w:name="bookmark739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-</w:t>
      </w:r>
      <w:bookmarkEnd w:id="4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The State </w:t>
      </w:r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Securities Commission;</w:t>
      </w:r>
    </w:p>
    <w:p w:rsidR="00FF1375" w:rsidRPr="00DF3471" w:rsidRDefault="00FF1375" w:rsidP="00FF1375">
      <w:pPr>
        <w:pStyle w:val="Vnbnnidung0"/>
        <w:tabs>
          <w:tab w:val="left" w:pos="3299"/>
        </w:tabs>
        <w:spacing w:after="0"/>
        <w:ind w:left="2160" w:firstLine="0"/>
        <w:rPr>
          <w:rFonts w:ascii="Arial" w:hAnsi="Arial" w:cs="Arial"/>
          <w:color w:val="000000"/>
          <w:sz w:val="20"/>
          <w:szCs w:val="20"/>
        </w:rPr>
      </w:pPr>
      <w:bookmarkStart w:id="5" w:name="bookmark740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-</w:t>
      </w:r>
      <w:bookmarkEnd w:id="5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The Stock Exchange;</w:t>
      </w:r>
    </w:p>
    <w:p w:rsidR="00FF1375" w:rsidRPr="00DF3471" w:rsidRDefault="00FF1375" w:rsidP="00FF1375">
      <w:pPr>
        <w:pStyle w:val="Vnbnnidung0"/>
        <w:tabs>
          <w:tab w:val="left" w:pos="3279"/>
        </w:tabs>
        <w:spacing w:after="0"/>
        <w:ind w:left="2160" w:firstLine="0"/>
        <w:rPr>
          <w:rStyle w:val="Vnbnnidung"/>
          <w:rFonts w:ascii="Arial" w:hAnsi="Arial" w:cs="Arial"/>
          <w:color w:val="000000"/>
          <w:sz w:val="20"/>
          <w:szCs w:val="20"/>
        </w:rPr>
      </w:pPr>
      <w:bookmarkStart w:id="6" w:name="bookmark741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-</w:t>
      </w:r>
      <w:bookmarkEnd w:id="6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 Name of the public company/the securities investment fund management company.</w:t>
      </w:r>
    </w:p>
    <w:p w:rsidR="00FF1375" w:rsidRPr="00DF3471" w:rsidRDefault="00FF1375" w:rsidP="00FF1375">
      <w:pPr>
        <w:pStyle w:val="Vnbnnidung0"/>
        <w:tabs>
          <w:tab w:val="left" w:pos="3279"/>
        </w:tabs>
        <w:spacing w:after="0"/>
        <w:ind w:firstLine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FF1375" w:rsidRPr="00DF3471" w:rsidRDefault="00FF1375" w:rsidP="00FF1375">
      <w:pPr>
        <w:pStyle w:val="Vnbnnidung0"/>
        <w:tabs>
          <w:tab w:val="left" w:pos="1104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7" w:name="bookmark742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1</w:t>
      </w:r>
      <w:bookmarkEnd w:id="7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Thông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tin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về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cá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nhân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tổ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thực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hiện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giao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dịch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/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Information on individual/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organisation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 xml:space="preserve"> conducting the transaction:</w:t>
      </w:r>
    </w:p>
    <w:p w:rsidR="00FF1375" w:rsidRPr="00DF3471" w:rsidRDefault="00FF1375" w:rsidP="00FF1375">
      <w:pPr>
        <w:pStyle w:val="Vnbnnidung0"/>
        <w:tabs>
          <w:tab w:val="left" w:pos="1003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8" w:name="bookmark743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-</w:t>
      </w:r>
      <w:bookmarkEnd w:id="8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Họ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và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tên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cá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nhân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Tên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tổ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chức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/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 xml:space="preserve">Name of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individual/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organisation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:</w:t>
      </w:r>
    </w:p>
    <w:p w:rsidR="00FF1375" w:rsidRPr="00DF3471" w:rsidRDefault="00FF1375" w:rsidP="00FF1375">
      <w:pPr>
        <w:pStyle w:val="Vnbnnidung0"/>
        <w:tabs>
          <w:tab w:val="left" w:pos="1003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9" w:name="bookmark744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-</w:t>
      </w:r>
      <w:bookmarkEnd w:id="9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Quốc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tịch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/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Nationality:</w:t>
      </w:r>
    </w:p>
    <w:p w:rsidR="00FF1375" w:rsidRPr="00DF3471" w:rsidRDefault="00FF1375" w:rsidP="00FF1375">
      <w:pPr>
        <w:pStyle w:val="Vnbnnidung0"/>
        <w:tabs>
          <w:tab w:val="left" w:pos="1003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10" w:name="bookmark745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-</w:t>
      </w:r>
      <w:bookmarkEnd w:id="10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Số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CMND,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Hộ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chiếu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,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Thẻ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căn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cước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(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đối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với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cá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nhân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)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hoặc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số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Giấy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nhận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đăng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ký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doanh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nghiệp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,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Giấy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phép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hoạt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động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hoặc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giấy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tờ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pháp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lý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tương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đương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(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đối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với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tổ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),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ngày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cấp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, </w:t>
      </w:r>
      <w:proofErr w:type="spellStart"/>
      <w:proofErr w:type="gram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cấp</w:t>
      </w:r>
      <w:proofErr w:type="spellEnd"/>
      <w:proofErr w:type="gram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/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 xml:space="preserve">Number of ID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card/p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 xml:space="preserve">assport (in case of an individual) or number of Business Registration Certificate, Operation License or equivalent legal document (In case of an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organisation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), date of issue, place of issue</w:t>
      </w:r>
    </w:p>
    <w:p w:rsidR="00FF1375" w:rsidRPr="00DF3471" w:rsidRDefault="00FF1375" w:rsidP="00FF1375">
      <w:pPr>
        <w:pStyle w:val="Vnbnnidung0"/>
        <w:tabs>
          <w:tab w:val="left" w:pos="1003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11" w:name="bookmark746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-</w:t>
      </w:r>
      <w:bookmarkEnd w:id="11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Địa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chỉ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liên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hệ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Địa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chỉ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trụ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sở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chính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/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 xml:space="preserve">Contact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address/address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of head office:</w:t>
      </w:r>
    </w:p>
    <w:p w:rsidR="00FF1375" w:rsidRPr="00DF3471" w:rsidRDefault="00FF1375" w:rsidP="00FF1375">
      <w:pPr>
        <w:pStyle w:val="Vnbnnidung0"/>
        <w:tabs>
          <w:tab w:val="left" w:pos="1003"/>
          <w:tab w:val="right" w:leader="dot" w:pos="5753"/>
          <w:tab w:val="left" w:leader="dot" w:pos="7229"/>
          <w:tab w:val="left" w:leader="dot" w:pos="9043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12" w:name="bookmark747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-</w:t>
      </w:r>
      <w:bookmarkEnd w:id="12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Điện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thoại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 xml:space="preserve">Telephone: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.......</w:t>
      </w:r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Fax:</w:t>
      </w:r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ab/>
        <w:t xml:space="preserve"> </w:t>
      </w:r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Email: </w:t>
      </w:r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ab/>
        <w:t>Website:</w:t>
      </w:r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ab/>
      </w:r>
    </w:p>
    <w:p w:rsidR="00FF1375" w:rsidRPr="00DF3471" w:rsidRDefault="00FF1375" w:rsidP="00FF1375">
      <w:pPr>
        <w:pStyle w:val="Vnbnnidung0"/>
        <w:tabs>
          <w:tab w:val="left" w:pos="1003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13" w:name="bookmark748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-</w:t>
      </w:r>
      <w:bookmarkEnd w:id="13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vụ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hiện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nay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công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ty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chúng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,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công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ty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quản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lý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quỹ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(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nếu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có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)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hoặc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mối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quan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hệ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với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công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ty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chúng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,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công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ty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quản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lý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quỹ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/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Current position in the public company, the fund management company (if any) or relationship with the public company, the fund management company:</w:t>
      </w:r>
    </w:p>
    <w:p w:rsidR="00FF1375" w:rsidRPr="00DF3471" w:rsidRDefault="00FF1375" w:rsidP="00FF1375">
      <w:pPr>
        <w:pStyle w:val="Vnbnnidung0"/>
        <w:tabs>
          <w:tab w:val="left" w:pos="1107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14" w:name="bookmark749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2</w:t>
      </w:r>
      <w:bookmarkEnd w:id="14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Thông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tin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về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người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nội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bộ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của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công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ty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chúng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quỹ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chúng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là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người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có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liên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quan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của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cá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lastRenderedPageBreak/>
        <w:t>nhân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tổ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thực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hiện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giao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dịch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(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đối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với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trường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hợp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người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thực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hiện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giao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dịch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là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người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có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liên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quan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của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người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nội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bộ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của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công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ty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chúng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quỹ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chúng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)/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Information of Internal person of the public company/public fund who is the affiliated person of individual/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organisation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 xml:space="preserve"> executing the transaction (in case the person executing transaction is the affiliated person of Internal person of the public company/public fund):</w:t>
      </w:r>
    </w:p>
    <w:p w:rsidR="00FF1375" w:rsidRPr="00DF3471" w:rsidRDefault="00FF1375" w:rsidP="00FF1375">
      <w:pPr>
        <w:pStyle w:val="Vnbnnidung0"/>
        <w:tabs>
          <w:tab w:val="left" w:pos="1003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15" w:name="bookmark750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-</w:t>
      </w:r>
      <w:bookmarkEnd w:id="15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Họ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và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tên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người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nội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bộ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/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Name of Internal person:</w:t>
      </w:r>
    </w:p>
    <w:p w:rsidR="00FF1375" w:rsidRPr="00DF3471" w:rsidRDefault="00FF1375" w:rsidP="00FF1375">
      <w:pPr>
        <w:pStyle w:val="Vnbnnidung0"/>
        <w:tabs>
          <w:tab w:val="left" w:pos="1003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16" w:name="bookmark751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-</w:t>
      </w:r>
      <w:bookmarkEnd w:id="16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Quốc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tịch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Nationallty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:</w:t>
      </w:r>
    </w:p>
    <w:p w:rsidR="00FF1375" w:rsidRPr="00DF3471" w:rsidRDefault="00FF1375" w:rsidP="00FF1375">
      <w:pPr>
        <w:pStyle w:val="Vnbnnidung0"/>
        <w:tabs>
          <w:tab w:val="left" w:pos="1003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17" w:name="bookmark752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-</w:t>
      </w:r>
      <w:bookmarkEnd w:id="17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Số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CMND,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Hộ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chiếu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,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Thẻ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căn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cước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/ID card/Passport No.:</w:t>
      </w:r>
    </w:p>
    <w:p w:rsidR="00FF1375" w:rsidRPr="00DF3471" w:rsidRDefault="00FF1375" w:rsidP="00FF1375">
      <w:pPr>
        <w:pStyle w:val="Vnbnnidung0"/>
        <w:tabs>
          <w:tab w:val="left" w:pos="1003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18" w:name="bookmark753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-</w:t>
      </w:r>
      <w:bookmarkEnd w:id="18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Địa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chỉ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thường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trú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Permanent address:</w:t>
      </w:r>
    </w:p>
    <w:p w:rsidR="00FF1375" w:rsidRPr="00DF3471" w:rsidRDefault="00FF1375" w:rsidP="00FF1375">
      <w:pPr>
        <w:pStyle w:val="Vnbnnidung0"/>
        <w:tabs>
          <w:tab w:val="left" w:pos="1003"/>
          <w:tab w:val="left" w:pos="5708"/>
          <w:tab w:val="left" w:pos="7945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19" w:name="bookmark754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-</w:t>
      </w:r>
      <w:bookmarkEnd w:id="19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Điện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thoại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liên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hệ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Telephone:</w:t>
      </w:r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ab/>
        <w:t>Fax:</w:t>
      </w:r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ab/>
        <w:t>Email:</w:t>
      </w:r>
    </w:p>
    <w:p w:rsidR="00FF1375" w:rsidRPr="00DF3471" w:rsidRDefault="00FF1375" w:rsidP="00FF1375">
      <w:pPr>
        <w:pStyle w:val="Vnbnnidung0"/>
        <w:tabs>
          <w:tab w:val="left" w:pos="1032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20" w:name="bookmark755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-</w:t>
      </w:r>
      <w:bookmarkEnd w:id="20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vụ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hiện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nay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công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ty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chúng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,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công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ty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quản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lý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quỹ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/Current position in the public company, the fund management company:</w:t>
      </w:r>
    </w:p>
    <w:p w:rsidR="00FF1375" w:rsidRPr="00DF3471" w:rsidRDefault="00FF1375" w:rsidP="00FF1375">
      <w:pPr>
        <w:pStyle w:val="Vnbnnidung0"/>
        <w:tabs>
          <w:tab w:val="left" w:pos="1010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21" w:name="bookmark756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-</w:t>
      </w:r>
      <w:bookmarkEnd w:id="21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Mối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quan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hệ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giữa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cá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nhân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tổ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thực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hiện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giao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dịch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với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người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nội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bộ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/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 xml:space="preserve">Relationship of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indlvidual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/organization executing the transaction with the Internal person:</w:t>
      </w:r>
    </w:p>
    <w:p w:rsidR="00FF1375" w:rsidRPr="00DF3471" w:rsidRDefault="00FF1375" w:rsidP="00FF1375">
      <w:pPr>
        <w:pStyle w:val="Vnbnnidung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Số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lượng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,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tỷ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lệ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cổ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phiếu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chỉ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quỹ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mà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người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nội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bộ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đang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nắm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giữ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(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nếu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có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)/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Number, ownership percentage of shares/fund certificates held by the internal person (if any):</w:t>
      </w:r>
    </w:p>
    <w:p w:rsidR="00FF1375" w:rsidRPr="00DF3471" w:rsidRDefault="00FF1375" w:rsidP="00FF1375">
      <w:pPr>
        <w:pStyle w:val="Vnbnnidung0"/>
        <w:tabs>
          <w:tab w:val="left" w:pos="1060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22" w:name="bookmark757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3</w:t>
      </w:r>
      <w:bookmarkEnd w:id="22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Mã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khoán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giao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dịch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Securities code:</w:t>
      </w:r>
    </w:p>
    <w:p w:rsidR="00FF1375" w:rsidRPr="00DF3471" w:rsidRDefault="00FF1375" w:rsidP="00FF1375">
      <w:pPr>
        <w:pStyle w:val="Vnbnnidung0"/>
        <w:tabs>
          <w:tab w:val="left" w:pos="1040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23" w:name="bookmark758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4</w:t>
      </w:r>
      <w:bookmarkEnd w:id="23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Các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tài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khoản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giao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dịch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có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cổ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phiếu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chỉ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quỹ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nêu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mục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3 /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 xml:space="preserve">Trading accounts having shares/fund certificates mentioned at item 3 </w:t>
      </w:r>
      <w:proofErr w:type="gram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above:............</w:t>
      </w:r>
      <w:proofErr w:type="gramEnd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công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ty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khoán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/In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the securities company: ………..</w:t>
      </w:r>
    </w:p>
    <w:p w:rsidR="00FF1375" w:rsidRPr="00DF3471" w:rsidRDefault="00FF1375" w:rsidP="00FF1375">
      <w:pPr>
        <w:pStyle w:val="Vnbnnidung0"/>
        <w:tabs>
          <w:tab w:val="left" w:pos="1040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24" w:name="bookmark759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5</w:t>
      </w:r>
      <w:bookmarkEnd w:id="24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Số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lượng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,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tỷ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lệ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cổ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phiếu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chỉ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quỹ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nắm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giữ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trước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khi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thực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hiện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giao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dịch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quyền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mua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,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quyền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chuyển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đổi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trái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phiếu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thành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cổ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phiếu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/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Number, ownership percentage of shares/fund certificates held before the transaction of executing rights of purchase or convert bonds into shares:</w:t>
      </w:r>
    </w:p>
    <w:p w:rsidR="00FF1375" w:rsidRPr="00DF3471" w:rsidRDefault="00FF1375" w:rsidP="00FF1375">
      <w:pPr>
        <w:pStyle w:val="Vnbnnidung0"/>
        <w:tabs>
          <w:tab w:val="left" w:pos="1040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25" w:name="bookmark760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6</w:t>
      </w:r>
      <w:bookmarkEnd w:id="25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Số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lượng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quyền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mua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hoặc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số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lượng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trái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phiếu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chuyển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đổi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hiện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có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/Number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of rights or convertible bonds owned:</w:t>
      </w:r>
    </w:p>
    <w:p w:rsidR="00FF1375" w:rsidRPr="00DF3471" w:rsidRDefault="00FF1375" w:rsidP="00FF1375">
      <w:pPr>
        <w:pStyle w:val="Vnbnnidung0"/>
        <w:tabs>
          <w:tab w:val="left" w:pos="932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26" w:name="bookmark761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-</w:t>
      </w:r>
      <w:bookmarkEnd w:id="26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Số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lượng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trái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phiếu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chuyển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đổi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hiện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có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(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trong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trường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hợp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giao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dịch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trái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phiếu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chuyển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đổi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hoặc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quyền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mua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trái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phiếu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chuyển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đổi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)/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Number of convertible bonds owned (in case of exercising trading of convertible bonds or rights to buy convertible bonds):</w:t>
      </w:r>
    </w:p>
    <w:p w:rsidR="00FF1375" w:rsidRPr="00DF3471" w:rsidRDefault="00FF1375" w:rsidP="00FF1375">
      <w:pPr>
        <w:pStyle w:val="Vnbnnidung0"/>
        <w:tabs>
          <w:tab w:val="left" w:pos="932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27" w:name="bookmark762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-</w:t>
      </w:r>
      <w:bookmarkEnd w:id="27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Số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lượng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quyền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mua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cổ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phiếu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chỉ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quỹ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trái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phiếu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chuyển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đổi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hiện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có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Number of rights to purchase shares/fund certificates/convertible bonds owned currently:</w:t>
      </w:r>
    </w:p>
    <w:p w:rsidR="00FF1375" w:rsidRPr="00DF3471" w:rsidRDefault="00FF1375" w:rsidP="00FF1375">
      <w:pPr>
        <w:pStyle w:val="Vnbnnidung0"/>
        <w:tabs>
          <w:tab w:val="left" w:pos="1040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28" w:name="bookmark763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7</w:t>
      </w:r>
      <w:bookmarkEnd w:id="28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Tỷ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lệ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thực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hiện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quyền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mua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(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đối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với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giao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dịch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quyền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mua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)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hoặc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tỷ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lệ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chuyển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đổi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trái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phiếu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thành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cổ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phiếu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(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đối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với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giao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dịch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trái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phiếu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chuyển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đổi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)/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Proportion of executing rights to purchase (in case of trading the purchase right) or proportion of converting bonds into shares (in case of convertible bond trading):</w:t>
      </w:r>
    </w:p>
    <w:p w:rsidR="00FF1375" w:rsidRPr="00DF3471" w:rsidRDefault="00FF1375" w:rsidP="00FF1375">
      <w:pPr>
        <w:pStyle w:val="Vnbnnidung0"/>
        <w:tabs>
          <w:tab w:val="left" w:pos="1076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29" w:name="bookmark764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8</w:t>
      </w:r>
      <w:bookmarkEnd w:id="29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Số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lượng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quyền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mua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(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đối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với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giao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dịch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quyền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mua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)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hoặc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số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lượng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trái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phiếu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chuyển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đổi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(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đối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với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giao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dịch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trái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phiếu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chuyển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đổi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)</w:t>
      </w:r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đăng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ký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mua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bán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được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tặng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được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tặng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thừa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kế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chuyển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nhượng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nhận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chuyển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nhượng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Number of rights to purchase (in case of trading purchase rights) or number of convertible bonds (in case of trading convertible bonds) registered to purchase/sell/present/be presented/ donate/be donated/inherit/transfer/be transferred:</w:t>
      </w:r>
    </w:p>
    <w:p w:rsidR="00FF1375" w:rsidRPr="00DF3471" w:rsidRDefault="00FF1375" w:rsidP="00FF1375">
      <w:pPr>
        <w:pStyle w:val="Vnbnnidung0"/>
        <w:tabs>
          <w:tab w:val="left" w:pos="1025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30" w:name="bookmark765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-</w:t>
      </w:r>
      <w:bookmarkEnd w:id="30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Loại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giao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dịch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đăng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ký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(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mua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bán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được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tặng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được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tặng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thừa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kế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chuyển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nhượng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nhận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chuyển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nhượng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)/Type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of transaction registered (to purchase/sell/present/be presented/donate/be donated/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lnherit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/transfer/be transferred):</w:t>
      </w:r>
    </w:p>
    <w:p w:rsidR="00FF1375" w:rsidRPr="00DF3471" w:rsidRDefault="00FF1375" w:rsidP="00FF1375">
      <w:pPr>
        <w:pStyle w:val="Vnbnnidung0"/>
        <w:tabs>
          <w:tab w:val="left" w:pos="939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31" w:name="bookmark766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-</w:t>
      </w:r>
      <w:bookmarkEnd w:id="31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Số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lượng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quyền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mua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(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đối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với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giao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dịch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quyền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mua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)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hoặc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số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lượng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trái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phiếu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chuyển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đổi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(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đối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với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giao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dịch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trái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phiếu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chuyển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đổi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)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đăng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ký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giao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dịch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/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 xml:space="preserve">Number of rights to purchase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(in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 xml:space="preserve">case of trading purchase rights) or number of convertible bonds (in case of trading convertible bonds) </w:t>
      </w:r>
      <w:proofErr w:type="spellStart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registeredfor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 xml:space="preserve"> trading:</w:t>
      </w:r>
    </w:p>
    <w:p w:rsidR="00FF1375" w:rsidRPr="00DF3471" w:rsidRDefault="00FF1375" w:rsidP="00FF1375">
      <w:pPr>
        <w:pStyle w:val="Vnbnnidung0"/>
        <w:tabs>
          <w:tab w:val="left" w:pos="1107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32" w:name="bookmark767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9</w:t>
      </w:r>
      <w:bookmarkEnd w:id="32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Giá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trị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chuyển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nhượng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dự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kiến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/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Expected transferred value:</w:t>
      </w:r>
    </w:p>
    <w:p w:rsidR="00FF1375" w:rsidRPr="00DF3471" w:rsidRDefault="00FF1375" w:rsidP="00FF1375">
      <w:pPr>
        <w:pStyle w:val="Vnbnnidung0"/>
        <w:tabs>
          <w:tab w:val="left" w:pos="1244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33" w:name="bookmark768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lastRenderedPageBreak/>
        <w:t>1</w:t>
      </w:r>
      <w:bookmarkEnd w:id="33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0.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Tổng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số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lượng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cổ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phiếu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chứng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chỉ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quỹ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trái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phiếu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chuyển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đổi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dự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kiến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nắm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giữ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sau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khi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thực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hiện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quyền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mua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hoặc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số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lượng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cổ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phiếu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dự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kiến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nắm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giữ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sau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khi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chuyển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đổi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trái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phiếu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thành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cổ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phiếu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/Number 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of shares/fund certificates/ convertible bonds expected to hold after exercising the right to purchase or number of shares expected to hold after converting bonds into shares:</w:t>
      </w:r>
    </w:p>
    <w:p w:rsidR="00FF1375" w:rsidRPr="00DF3471" w:rsidRDefault="00FF1375" w:rsidP="00FF1375">
      <w:pPr>
        <w:pStyle w:val="Vnbnnidung0"/>
        <w:tabs>
          <w:tab w:val="left" w:pos="1215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34" w:name="bookmark769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1</w:t>
      </w:r>
      <w:bookmarkEnd w:id="34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1.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Phương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thức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giao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dịch</w:t>
      </w:r>
      <w:proofErr w:type="spellEnd"/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/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Method of transaction:</w:t>
      </w:r>
    </w:p>
    <w:p w:rsidR="00FF1375" w:rsidRPr="00DF3471" w:rsidRDefault="00FF1375" w:rsidP="00FF1375">
      <w:pPr>
        <w:pStyle w:val="Vnbnnidung0"/>
        <w:tabs>
          <w:tab w:val="left" w:pos="1215"/>
        </w:tabs>
        <w:spacing w:after="0"/>
        <w:ind w:firstLine="720"/>
        <w:jc w:val="both"/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</w:pPr>
      <w:bookmarkStart w:id="35" w:name="bookmark770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>1</w:t>
      </w:r>
      <w:bookmarkEnd w:id="35"/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2.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Thời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gian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dự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kiến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thực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hiện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giao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dịch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</w:rPr>
        <w:t>Expected trading time:</w:t>
      </w:r>
      <w:r w:rsidRPr="00DF3471">
        <w:rPr>
          <w:rStyle w:val="Vnbnnidung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từ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ngày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/from….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đến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ngày</w:t>
      </w:r>
      <w:proofErr w:type="spellEnd"/>
      <w:r w:rsidRPr="00DF3471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/</w:t>
      </w:r>
      <w:r w:rsidRPr="00DF3471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to....</w:t>
      </w:r>
    </w:p>
    <w:p w:rsidR="00FF1375" w:rsidRPr="00DF3471" w:rsidRDefault="00FF1375" w:rsidP="00FF1375">
      <w:pPr>
        <w:pStyle w:val="Vnbnnidung0"/>
        <w:tabs>
          <w:tab w:val="left" w:pos="1215"/>
        </w:tabs>
        <w:spacing w:after="0"/>
        <w:ind w:firstLine="720"/>
        <w:jc w:val="both"/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50"/>
        <w:gridCol w:w="5850"/>
      </w:tblGrid>
      <w:tr w:rsidR="00FF1375" w:rsidRPr="00DF3471" w:rsidTr="00190C1A">
        <w:tc>
          <w:tcPr>
            <w:tcW w:w="3150" w:type="dxa"/>
            <w:shd w:val="clear" w:color="auto" w:fill="auto"/>
          </w:tcPr>
          <w:p w:rsidR="00FF1375" w:rsidRPr="00DF3471" w:rsidRDefault="00FF1375" w:rsidP="00190C1A">
            <w:pPr>
              <w:pStyle w:val="Vnbnnidung0"/>
              <w:tabs>
                <w:tab w:val="left" w:pos="1215"/>
              </w:tabs>
              <w:spacing w:after="0"/>
              <w:ind w:firstLine="0"/>
              <w:jc w:val="both"/>
              <w:rPr>
                <w:rStyle w:val="Vnbnnidung"/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</w:pPr>
            <w:proofErr w:type="spellStart"/>
            <w:r w:rsidRPr="00DF3471">
              <w:rPr>
                <w:rStyle w:val="Vnbnnidung"/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  <w:t>Nơi</w:t>
            </w:r>
            <w:proofErr w:type="spellEnd"/>
            <w:r w:rsidRPr="00DF3471">
              <w:rPr>
                <w:rStyle w:val="Vnbnnidung"/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DF3471">
              <w:rPr>
                <w:rStyle w:val="Vnbnnidung"/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  <w:t>nhận</w:t>
            </w:r>
            <w:proofErr w:type="spellEnd"/>
            <w:r w:rsidRPr="00DF3471">
              <w:rPr>
                <w:rStyle w:val="Vnbnnidung"/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  <w:t>:</w:t>
            </w:r>
          </w:p>
          <w:p w:rsidR="00FF1375" w:rsidRPr="00DF3471" w:rsidRDefault="00FF1375" w:rsidP="00190C1A">
            <w:pPr>
              <w:pStyle w:val="Vnbnnidung0"/>
              <w:tabs>
                <w:tab w:val="left" w:pos="1215"/>
              </w:tabs>
              <w:spacing w:after="0"/>
              <w:ind w:firstLine="0"/>
              <w:jc w:val="both"/>
              <w:rPr>
                <w:rStyle w:val="Vnbnnidung"/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3471">
              <w:rPr>
                <w:rStyle w:val="Vnbnnidung"/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Recipients:</w:t>
            </w:r>
          </w:p>
          <w:p w:rsidR="00FF1375" w:rsidRPr="00DF3471" w:rsidRDefault="00FF1375" w:rsidP="00190C1A">
            <w:pPr>
              <w:pStyle w:val="Vnbnnidung0"/>
              <w:tabs>
                <w:tab w:val="left" w:pos="1215"/>
              </w:tabs>
              <w:spacing w:after="0"/>
              <w:ind w:firstLine="0"/>
              <w:jc w:val="both"/>
              <w:rPr>
                <w:rStyle w:val="Vnbnnidung"/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DF3471">
              <w:rPr>
                <w:rStyle w:val="Vnbnnidung"/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- ….;</w:t>
            </w:r>
          </w:p>
          <w:p w:rsidR="00FF1375" w:rsidRPr="00DF3471" w:rsidRDefault="00FF1375" w:rsidP="00190C1A">
            <w:pPr>
              <w:pStyle w:val="Vnbnnidung0"/>
              <w:tabs>
                <w:tab w:val="left" w:pos="1215"/>
              </w:tabs>
              <w:spacing w:after="0"/>
              <w:ind w:firstLine="0"/>
              <w:jc w:val="both"/>
              <w:rPr>
                <w:rStyle w:val="Vnbnnidung"/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DF3471">
              <w:rPr>
                <w:rStyle w:val="Vnbnnidung"/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DF3471">
              <w:rPr>
                <w:rStyle w:val="Vnbnnidung"/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Lưu</w:t>
            </w:r>
            <w:proofErr w:type="spellEnd"/>
            <w:r w:rsidRPr="00DF3471">
              <w:rPr>
                <w:rStyle w:val="Vnbnnidung"/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: VT, …</w:t>
            </w:r>
          </w:p>
          <w:p w:rsidR="00FF1375" w:rsidRPr="00DF3471" w:rsidRDefault="00FF1375" w:rsidP="00190C1A">
            <w:pPr>
              <w:pStyle w:val="Vnbnnidung0"/>
              <w:tabs>
                <w:tab w:val="left" w:pos="1215"/>
              </w:tabs>
              <w:spacing w:after="0"/>
              <w:ind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471">
              <w:rPr>
                <w:rStyle w:val="Vnbnnidung"/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- Archived: …</w:t>
            </w:r>
          </w:p>
        </w:tc>
        <w:tc>
          <w:tcPr>
            <w:tcW w:w="5850" w:type="dxa"/>
            <w:shd w:val="clear" w:color="auto" w:fill="auto"/>
          </w:tcPr>
          <w:p w:rsidR="00FF1375" w:rsidRPr="00DF3471" w:rsidRDefault="00FF1375" w:rsidP="00190C1A">
            <w:pPr>
              <w:pStyle w:val="Vnbnnidung0"/>
              <w:tabs>
                <w:tab w:val="left" w:pos="3719"/>
              </w:tabs>
              <w:spacing w:after="0"/>
              <w:ind w:firstLine="0"/>
              <w:jc w:val="center"/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DF3471"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CÁ NHÂN/TỔ CHỨC BÁO CÁO/ NGƯỜI ĐƯỢC ỦY QUYỀN CÔNG BỐ THÔNG TIN</w:t>
            </w:r>
          </w:p>
          <w:p w:rsidR="00FF1375" w:rsidRPr="00DF3471" w:rsidRDefault="00FF1375" w:rsidP="00190C1A">
            <w:pPr>
              <w:pStyle w:val="Vnbnnidung0"/>
              <w:tabs>
                <w:tab w:val="left" w:pos="4950"/>
              </w:tabs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471">
              <w:rPr>
                <w:rStyle w:val="Vnbnnidung"/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REPORTING </w:t>
            </w:r>
            <w:r w:rsidRPr="00DF3471">
              <w:rPr>
                <w:rStyle w:val="Vnbnnidung"/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  <w:t xml:space="preserve">ORGANISATION/INDIVIDUAL/PERSONS </w:t>
            </w:r>
            <w:r w:rsidRPr="00DF3471">
              <w:rPr>
                <w:rStyle w:val="Vnbnnidung"/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AUTHORIZED TO DISCLOSE INFORMATION</w:t>
            </w:r>
          </w:p>
          <w:p w:rsidR="00FF1375" w:rsidRPr="00DF3471" w:rsidRDefault="00FF1375" w:rsidP="00190C1A">
            <w:pPr>
              <w:pStyle w:val="Vnbnnidung0"/>
              <w:spacing w:after="0"/>
              <w:ind w:firstLine="0"/>
              <w:jc w:val="center"/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(</w:t>
            </w:r>
            <w:proofErr w:type="spellStart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Ký</w:t>
            </w:r>
            <w:proofErr w:type="spellEnd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, </w:t>
            </w:r>
            <w:proofErr w:type="spellStart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ghi</w:t>
            </w:r>
            <w:proofErr w:type="spellEnd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rõ</w:t>
            </w:r>
            <w:proofErr w:type="spellEnd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họ</w:t>
            </w:r>
            <w:proofErr w:type="spellEnd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tên</w:t>
            </w:r>
            <w:proofErr w:type="spellEnd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, </w:t>
            </w:r>
            <w:proofErr w:type="spellStart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đóng</w:t>
            </w:r>
            <w:proofErr w:type="spellEnd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dấu</w:t>
            </w:r>
            <w:proofErr w:type="spellEnd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 – </w:t>
            </w:r>
            <w:proofErr w:type="spellStart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nếu</w:t>
            </w:r>
            <w:proofErr w:type="spellEnd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có</w:t>
            </w:r>
            <w:proofErr w:type="spellEnd"/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)</w:t>
            </w:r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br/>
            </w:r>
            <w:r w:rsidRPr="00DF3471">
              <w:rPr>
                <w:rStyle w:val="Vnbnnidung"/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(Signature, full name and seal -if any)</w:t>
            </w:r>
          </w:p>
          <w:p w:rsidR="00FF1375" w:rsidRPr="00DF3471" w:rsidRDefault="00FF1375" w:rsidP="00190C1A">
            <w:pPr>
              <w:pStyle w:val="Vnbnnidung0"/>
              <w:tabs>
                <w:tab w:val="left" w:pos="3719"/>
              </w:tabs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1375" w:rsidRPr="00DF3471" w:rsidRDefault="00FF1375" w:rsidP="00190C1A">
            <w:pPr>
              <w:pStyle w:val="Vnbnnidung0"/>
              <w:tabs>
                <w:tab w:val="left" w:pos="1215"/>
              </w:tabs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F1375" w:rsidRPr="00DF3471" w:rsidRDefault="00FF1375" w:rsidP="00FF1375">
      <w:pPr>
        <w:pStyle w:val="Vnbnnidung0"/>
        <w:tabs>
          <w:tab w:val="left" w:pos="1215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FF1375" w:rsidRPr="00DF3471" w:rsidRDefault="00FF1375" w:rsidP="00FF1375">
      <w:pPr>
        <w:pStyle w:val="Vnbnnidung0"/>
        <w:tabs>
          <w:tab w:val="left" w:pos="3719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DF3471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ab/>
      </w:r>
    </w:p>
    <w:p w:rsidR="00AE72D6" w:rsidRPr="00FF1375" w:rsidRDefault="00AE72D6">
      <w:pPr>
        <w:rPr>
          <w:lang w:val="en-US"/>
        </w:rPr>
      </w:pPr>
    </w:p>
    <w:sectPr w:rsidR="00AE72D6" w:rsidRPr="00FF1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375"/>
    <w:rsid w:val="00AE72D6"/>
    <w:rsid w:val="00FF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DAEAE-EF6D-4C33-9A5C-12C59A57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37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uiPriority w:val="99"/>
    <w:rsid w:val="00FF1375"/>
    <w:rPr>
      <w:rFonts w:ascii="Times New Roman" w:hAnsi="Times New Roman" w:cs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FF1375"/>
    <w:pPr>
      <w:spacing w:after="100"/>
      <w:ind w:firstLine="400"/>
    </w:pPr>
    <w:rPr>
      <w:rFonts w:ascii="Times New Roman" w:eastAsiaTheme="minorEastAsia" w:hAnsi="Times New Roman" w:cs="Times New Roman"/>
      <w:color w:val="auto"/>
      <w:sz w:val="26"/>
      <w:szCs w:val="2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20C97F1B9D843821179440A419689" ma:contentTypeVersion="17" ma:contentTypeDescription="Create a new document." ma:contentTypeScope="" ma:versionID="9dca0f174a4c00cad27d019564e4882f">
  <xsd:schema xmlns:xsd="http://www.w3.org/2001/XMLSchema" xmlns:xs="http://www.w3.org/2001/XMLSchema" xmlns:p="http://schemas.microsoft.com/office/2006/metadata/properties" xmlns:ns2="02f6ae19-22d5-4f72-9dab-45a1338c7470" xmlns:ns3="8d10d84c-170a-44a3-8857-1a5be32a60aa" targetNamespace="http://schemas.microsoft.com/office/2006/metadata/properties" ma:root="true" ma:fieldsID="8c16faa1ca855c8168576f645aa23b8a" ns2:_="" ns3:_="">
    <xsd:import namespace="02f6ae19-22d5-4f72-9dab-45a1338c7470"/>
    <xsd:import namespace="8d10d84c-170a-44a3-8857-1a5be32a6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6ae19-22d5-4f72-9dab-45a1338c7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c344f-19d0-4f45-b23a-2df2b546d2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0d84c-170a-44a3-8857-1a5be32a6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04ba61-266f-4fe6-97a0-309e6086f6b6}" ma:internalName="TaxCatchAll" ma:showField="CatchAllData" ma:web="8d10d84c-170a-44a3-8857-1a5be32a6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4616A1-138B-4680-BE21-4A2359B50235}"/>
</file>

<file path=customXml/itemProps2.xml><?xml version="1.0" encoding="utf-8"?>
<ds:datastoreItem xmlns:ds="http://schemas.openxmlformats.org/officeDocument/2006/customXml" ds:itemID="{35A2DFC0-AF59-410E-AF76-2388BDFF06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1030</Words>
  <Characters>5875</Characters>
  <Application>Microsoft Office Word</Application>
  <DocSecurity>0</DocSecurity>
  <Lines>48</Lines>
  <Paragraphs>13</Paragraphs>
  <ScaleCrop>false</ScaleCrop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Nguyen Thi Ngoc</dc:creator>
  <cp:keywords/>
  <dc:description/>
  <cp:lastModifiedBy>Anh Nguyen Thi Ngoc</cp:lastModifiedBy>
  <cp:revision>1</cp:revision>
  <dcterms:created xsi:type="dcterms:W3CDTF">2023-10-05T07:10:00Z</dcterms:created>
  <dcterms:modified xsi:type="dcterms:W3CDTF">2023-10-05T07:10:00Z</dcterms:modified>
</cp:coreProperties>
</file>